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E4" w:rsidRDefault="007600E4">
      <w:pPr>
        <w:widowControl w:val="0"/>
        <w:autoSpaceDE w:val="0"/>
        <w:autoSpaceDN w:val="0"/>
        <w:adjustRightInd w:val="0"/>
        <w:spacing w:after="0" w:line="240" w:lineRule="auto"/>
        <w:jc w:val="both"/>
        <w:outlineLvl w:val="0"/>
        <w:rPr>
          <w:rFonts w:ascii="Calibri" w:hAnsi="Calibri" w:cs="Calibri"/>
        </w:rPr>
      </w:pPr>
    </w:p>
    <w:p w:rsidR="007600E4" w:rsidRDefault="007600E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мая 2014 г. N 32182</w:t>
      </w:r>
    </w:p>
    <w:p w:rsidR="007600E4" w:rsidRDefault="007600E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7600E4" w:rsidRDefault="007600E4">
      <w:pPr>
        <w:widowControl w:val="0"/>
        <w:autoSpaceDE w:val="0"/>
        <w:autoSpaceDN w:val="0"/>
        <w:adjustRightInd w:val="0"/>
        <w:spacing w:after="0" w:line="240" w:lineRule="auto"/>
        <w:jc w:val="center"/>
        <w:rPr>
          <w:rFonts w:ascii="Calibri" w:hAnsi="Calibri" w:cs="Calibri"/>
          <w:b/>
          <w:bCs/>
        </w:rPr>
      </w:pP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600E4" w:rsidRDefault="007600E4">
      <w:pPr>
        <w:widowControl w:val="0"/>
        <w:autoSpaceDE w:val="0"/>
        <w:autoSpaceDN w:val="0"/>
        <w:adjustRightInd w:val="0"/>
        <w:spacing w:after="0" w:line="240" w:lineRule="auto"/>
        <w:jc w:val="center"/>
        <w:rPr>
          <w:rFonts w:ascii="Calibri" w:hAnsi="Calibri" w:cs="Calibri"/>
          <w:b/>
          <w:bCs/>
        </w:rPr>
      </w:pP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2013 г. N 60</w:t>
      </w:r>
    </w:p>
    <w:p w:rsidR="007600E4" w:rsidRDefault="007600E4">
      <w:pPr>
        <w:widowControl w:val="0"/>
        <w:autoSpaceDE w:val="0"/>
        <w:autoSpaceDN w:val="0"/>
        <w:adjustRightInd w:val="0"/>
        <w:spacing w:after="0" w:line="240" w:lineRule="auto"/>
        <w:jc w:val="center"/>
        <w:rPr>
          <w:rFonts w:ascii="Calibri" w:hAnsi="Calibri" w:cs="Calibri"/>
          <w:b/>
          <w:bCs/>
        </w:rPr>
      </w:pP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САНИТАРНО-ЭПИДЕМИОЛОГИЧЕСКИХ ПРАВИЛ</w:t>
      </w: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3.1.2.3114-13 "ПРОФИЛАКТИКА ТУБЕРКУЛЕЗА"</w:t>
      </w:r>
    </w:p>
    <w:p w:rsidR="007600E4" w:rsidRDefault="007600E4">
      <w:pPr>
        <w:widowControl w:val="0"/>
        <w:autoSpaceDE w:val="0"/>
        <w:autoSpaceDN w:val="0"/>
        <w:adjustRightInd w:val="0"/>
        <w:spacing w:after="0" w:line="240" w:lineRule="auto"/>
        <w:jc w:val="center"/>
        <w:rPr>
          <w:rFonts w:ascii="Calibri" w:hAnsi="Calibri" w:cs="Calibri"/>
        </w:rPr>
      </w:pPr>
    </w:p>
    <w:p w:rsidR="007600E4" w:rsidRDefault="007600E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600E4" w:rsidRDefault="007600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Главного государственного</w:t>
      </w:r>
      <w:proofErr w:type="gramEnd"/>
    </w:p>
    <w:p w:rsidR="007600E4" w:rsidRDefault="007600E4">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санитарного врача РФ от 06.02.2015 N 6)</w:t>
      </w:r>
    </w:p>
    <w:p w:rsidR="007600E4" w:rsidRDefault="007600E4">
      <w:pPr>
        <w:widowControl w:val="0"/>
        <w:autoSpaceDE w:val="0"/>
        <w:autoSpaceDN w:val="0"/>
        <w:adjustRightInd w:val="0"/>
        <w:spacing w:after="0" w:line="240" w:lineRule="auto"/>
        <w:jc w:val="center"/>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N 1 (ч. I), ст. 29; N 27, ст. 3213; N 46, ст. 5554; N 49, ст. 6070; 2008, N 24, ст. 2801; N 29 (ч. I), ст. 3418; N 30 (ч. II), ст. 3616;</w:t>
      </w:r>
      <w:proofErr w:type="gramEnd"/>
      <w:r>
        <w:rPr>
          <w:rFonts w:ascii="Calibri" w:hAnsi="Calibri" w:cs="Calibri"/>
        </w:rPr>
        <w:t xml:space="preserve"> </w:t>
      </w:r>
      <w:proofErr w:type="gramStart"/>
      <w:r>
        <w:rPr>
          <w:rFonts w:ascii="Calibri" w:hAnsi="Calibri" w:cs="Calibri"/>
        </w:rPr>
        <w:t>N 44, ст. 4984; N 52 (ч. I), ст. 6223; 2009, N 1, ст. 17; 2010, N 40, ст. 4969; 2011, N 1, ст. 6; N 30 (ч. I), ст. 4563; N 30 (ч. I), ст. 4590; N 30 (ч. I), ст. 4591; N 30 (ч. I), ст. 4596; N 50, ст. 7359;</w:t>
      </w:r>
      <w:proofErr w:type="gramEnd"/>
      <w:r>
        <w:rPr>
          <w:rFonts w:ascii="Calibri" w:hAnsi="Calibri" w:cs="Calibri"/>
        </w:rPr>
        <w:t xml:space="preserve"> </w:t>
      </w:r>
      <w:proofErr w:type="gramStart"/>
      <w:r>
        <w:rPr>
          <w:rFonts w:ascii="Calibri" w:hAnsi="Calibri" w:cs="Calibri"/>
        </w:rPr>
        <w:t xml:space="preserve">2012, N 24, ст. 3069; N 26, ст. 3446; 2013, N 27, ст. 3477; N 30 (ч. I), ст. 4079)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Pr>
          <w:rFonts w:ascii="Calibri" w:hAnsi="Calibri" w:cs="Calibri"/>
        </w:rPr>
        <w:t xml:space="preserve"> </w:t>
      </w:r>
      <w:proofErr w:type="gramStart"/>
      <w:r>
        <w:rPr>
          <w:rFonts w:ascii="Calibri" w:hAnsi="Calibri" w:cs="Calibri"/>
        </w:rPr>
        <w:t>2004, N 8, ст. 663; N 47, ст. 4666; 2005, N 39, ст. 3953) постановляю:</w:t>
      </w:r>
      <w:proofErr w:type="gramEnd"/>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w:t>
      </w:r>
      <w:hyperlink w:anchor="Par38" w:history="1">
        <w:r>
          <w:rPr>
            <w:rFonts w:ascii="Calibri" w:hAnsi="Calibri" w:cs="Calibri"/>
            <w:color w:val="0000FF"/>
          </w:rPr>
          <w:t>правила</w:t>
        </w:r>
      </w:hyperlink>
      <w:r>
        <w:rPr>
          <w:rFonts w:ascii="Calibri" w:hAnsi="Calibri" w:cs="Calibri"/>
        </w:rPr>
        <w:t xml:space="preserve"> СП 3.1.2.3114-13 "Профилактика туберкулеза" (приложение).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санитарно-эпидемиологические </w:t>
      </w:r>
      <w:hyperlink r:id="rId6" w:history="1">
        <w:r>
          <w:rPr>
            <w:rFonts w:ascii="Calibri" w:hAnsi="Calibri" w:cs="Calibri"/>
            <w:color w:val="0000FF"/>
          </w:rPr>
          <w:t>правила</w:t>
        </w:r>
      </w:hyperlink>
      <w:r>
        <w:rPr>
          <w:rFonts w:ascii="Calibri" w:hAnsi="Calibri" w:cs="Calibri"/>
        </w:rPr>
        <w:t xml:space="preserve"> "Профилактика туберкулеза" СП 3.1.1295-03". &lt;*&gt;</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Зарегистрированы в Министерстве юстиции Российской Федерации 8 мая 2003 года, </w:t>
      </w:r>
      <w:proofErr w:type="gramStart"/>
      <w:r>
        <w:rPr>
          <w:rFonts w:ascii="Calibri" w:hAnsi="Calibri" w:cs="Calibri"/>
        </w:rPr>
        <w:t>регистрационный</w:t>
      </w:r>
      <w:proofErr w:type="gramEnd"/>
      <w:r>
        <w:rPr>
          <w:rFonts w:ascii="Calibri" w:hAnsi="Calibri" w:cs="Calibri"/>
        </w:rPr>
        <w:t xml:space="preserve"> N 4523.</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Утверждены</w:t>
      </w:r>
    </w:p>
    <w:p w:rsidR="007600E4" w:rsidRDefault="007600E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7600E4" w:rsidRDefault="007600E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7600E4" w:rsidRDefault="007600E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00E4" w:rsidRDefault="007600E4">
      <w:pPr>
        <w:widowControl w:val="0"/>
        <w:autoSpaceDE w:val="0"/>
        <w:autoSpaceDN w:val="0"/>
        <w:adjustRightInd w:val="0"/>
        <w:spacing w:after="0" w:line="240" w:lineRule="auto"/>
        <w:jc w:val="right"/>
        <w:rPr>
          <w:rFonts w:ascii="Calibri" w:hAnsi="Calibri" w:cs="Calibri"/>
        </w:rPr>
      </w:pPr>
      <w:r>
        <w:rPr>
          <w:rFonts w:ascii="Calibri" w:hAnsi="Calibri" w:cs="Calibri"/>
        </w:rPr>
        <w:t>от 22.10.2013 N 60</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ПРОФИЛАКТИКА ТУБЕРКУЛЕЗА</w:t>
      </w:r>
    </w:p>
    <w:p w:rsidR="007600E4" w:rsidRDefault="007600E4">
      <w:pPr>
        <w:widowControl w:val="0"/>
        <w:autoSpaceDE w:val="0"/>
        <w:autoSpaceDN w:val="0"/>
        <w:adjustRightInd w:val="0"/>
        <w:spacing w:after="0" w:line="240" w:lineRule="auto"/>
        <w:jc w:val="center"/>
        <w:rPr>
          <w:rFonts w:ascii="Calibri" w:hAnsi="Calibri" w:cs="Calibri"/>
          <w:b/>
          <w:bCs/>
        </w:rPr>
      </w:pP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7600E4" w:rsidRDefault="00760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3.1.2.3114-13</w:t>
      </w:r>
    </w:p>
    <w:p w:rsidR="007600E4" w:rsidRDefault="007600E4">
      <w:pPr>
        <w:widowControl w:val="0"/>
        <w:autoSpaceDE w:val="0"/>
        <w:autoSpaceDN w:val="0"/>
        <w:adjustRightInd w:val="0"/>
        <w:spacing w:after="0" w:line="240" w:lineRule="auto"/>
        <w:jc w:val="center"/>
        <w:rPr>
          <w:rFonts w:ascii="Calibri" w:hAnsi="Calibri" w:cs="Calibri"/>
        </w:rPr>
      </w:pPr>
    </w:p>
    <w:p w:rsidR="007600E4" w:rsidRDefault="007600E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600E4" w:rsidRDefault="007600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Главного государственного</w:t>
      </w:r>
      <w:proofErr w:type="gramEnd"/>
    </w:p>
    <w:p w:rsidR="007600E4" w:rsidRDefault="007600E4">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санитарного врача РФ от 06.02.2015 N 6)</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Область применения</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Соблюдение санитарных правил является обязательным для физических и юридических лиц.</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 Общие положения</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(Mycobacterium tuberculosis complex-MTBC), преимущественно Mycobacterium tuberculosis.</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Возбудители туберкулеза сохраняют свою жизнеспособность в сухом состоянии до 3 лет, при нагревании выдерживают температуру выше 80 °C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proofErr w:type="gramEnd"/>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Источником инфекции являются больные активной формой туберкулеза люди и животные (крупный рогатый скот, козы, собаки). Эпидемиологически наиболее опасными являются больные туберкулезом легких с наличием бактериовыделения и/или с деструктивными процессами в легких.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 туберкулезной инфекции - больные туберкулезом и инфицированные микобактерией туберкулеза люди, животные и птицы.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Основным механизмом передачи возбудителя инфекции является </w:t>
      </w:r>
      <w:proofErr w:type="gramStart"/>
      <w:r>
        <w:rPr>
          <w:rFonts w:ascii="Calibri" w:hAnsi="Calibri" w:cs="Calibri"/>
        </w:rPr>
        <w:t>воздушно-капельный</w:t>
      </w:r>
      <w:proofErr w:type="gramEnd"/>
      <w:r>
        <w:rPr>
          <w:rFonts w:ascii="Calibri" w:hAnsi="Calibri" w:cs="Calibri"/>
        </w:rPr>
        <w:t xml:space="preserve"> (аэрозольный). Возможны также воздушно-пылевой, </w:t>
      </w:r>
      <w:proofErr w:type="gramStart"/>
      <w:r>
        <w:rPr>
          <w:rFonts w:ascii="Calibri" w:hAnsi="Calibri" w:cs="Calibri"/>
        </w:rPr>
        <w:t>контактный</w:t>
      </w:r>
      <w:proofErr w:type="gramEnd"/>
      <w:r>
        <w:rPr>
          <w:rFonts w:ascii="Calibri" w:hAnsi="Calibri" w:cs="Calibri"/>
        </w:rPr>
        <w:t>, алиментарный, вертикальный механизмы передачи.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контаминированные возбудителем объекты внешней среды.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Отсутствие вакцинации против туберкулеза повышает риск развития заболевания при первичном инфицировании.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группа - очаги с высоким риском заражения туберкулезом, отягощенные неблагоприятными факторами - социально отягощенные очаги.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проживание в очаге детей и подростков, лиц с иммунодефицитными заболеваниями;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тяжелые бытовые условия, отсутствие возможности выделения отдельного помещения для проживания больного;</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нарушения противоэпидемического режима, нарушение больным правил личной гигиены.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эффективности противоэпидемических и профилактических мероприятий определяются границы таких очагов. 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группа - очаги туберкулеза с высоким риском заражения в очаге, социально благополучные.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подростков, где больной соблюдает санитарно-гигиенический режим, выполняются мероприятия по текущей дезинфекции.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группа - очаги туберкулеза с риском заражения в очаге: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сформированные больными с внелегочными локализациями туберкулеза с выделением микобактерий туберкулеза и без выделения микобактерий с наличием язв и свищей.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группа - очаги с потенциальным риском заражения туберкулезом: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бактериовыделители), проживающие без детей и подростков и не имеющие отягощающих факторов;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где больной, выделяющий микобактерии, выбыл;</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очаги, где больной, выделяющий микобактерии, умер.</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группа - очаги туберкулеза зоонозного происхождения.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Эпидемиологическая ситуация по туберкулезу осложняется при нарастании в этиологической структуре доли лекарственно-устойчивых форм M. tuberculosis, распространением ВИЧ-инфекции.</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5" w:name="Par84"/>
      <w:bookmarkEnd w:id="5"/>
      <w:r>
        <w:rPr>
          <w:rFonts w:ascii="Calibri" w:hAnsi="Calibri" w:cs="Calibri"/>
        </w:rPr>
        <w:t>III. Выявление больных туберкулезом</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обнаружении во время обследования пациента признаков, указывающих на </w:t>
      </w:r>
      <w:r>
        <w:rPr>
          <w:rFonts w:ascii="Calibri" w:hAnsi="Calibri" w:cs="Calibri"/>
        </w:rPr>
        <w:lastRenderedPageBreak/>
        <w:t>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завершении обследования пациента противотуберкулезная 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6" w:name="Par97"/>
      <w:bookmarkEnd w:id="6"/>
      <w:r>
        <w:rPr>
          <w:rFonts w:ascii="Calibri" w:hAnsi="Calibri" w:cs="Calibri"/>
        </w:rPr>
        <w:t>IV. Организация раннего выявления туберкулеза</w:t>
      </w:r>
    </w:p>
    <w:p w:rsidR="007600E4" w:rsidRDefault="007600E4">
      <w:pPr>
        <w:widowControl w:val="0"/>
        <w:autoSpaceDE w:val="0"/>
        <w:autoSpaceDN w:val="0"/>
        <w:adjustRightInd w:val="0"/>
        <w:spacing w:after="0" w:line="240" w:lineRule="auto"/>
        <w:jc w:val="center"/>
        <w:rPr>
          <w:rFonts w:ascii="Calibri" w:hAnsi="Calibri" w:cs="Calibri"/>
        </w:rPr>
      </w:pPr>
      <w:r>
        <w:rPr>
          <w:rFonts w:ascii="Calibri" w:hAnsi="Calibri" w:cs="Calibri"/>
        </w:rPr>
        <w:t>у взрослого населения</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профилактических осмотров на туберкулез и </w:t>
      </w:r>
      <w:proofErr w:type="gramStart"/>
      <w:r>
        <w:rPr>
          <w:rFonts w:ascii="Calibri" w:hAnsi="Calibri" w:cs="Calibri"/>
        </w:rPr>
        <w:t>контроль за</w:t>
      </w:r>
      <w:proofErr w:type="gramEnd"/>
      <w:r>
        <w:rPr>
          <w:rFonts w:ascii="Calibri" w:hAnsi="Calibri" w:cs="Calibri"/>
        </w:rPr>
        <w:t xml:space="preserve"> их проведением осуществляются органами исполнительной власти субъектов Российской Федерации в области охраны здоровья граждан.</w:t>
      </w:r>
    </w:p>
    <w:p w:rsidR="007600E4" w:rsidRDefault="007600E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25.12.2001 N 892 утверждены </w:t>
      </w:r>
      <w:hyperlink r:id="rId8" w:history="1">
        <w:r>
          <w:rPr>
            <w:rFonts w:ascii="Calibri" w:hAnsi="Calibri" w:cs="Calibri"/>
            <w:color w:val="0000FF"/>
          </w:rPr>
          <w:t>порядок и сроки</w:t>
        </w:r>
      </w:hyperlink>
      <w:r>
        <w:rPr>
          <w:rFonts w:ascii="Calibri" w:hAnsi="Calibri" w:cs="Calibri"/>
        </w:rPr>
        <w:t xml:space="preserve"> проведения профилактических медицинских осмотров населения в целях выявления туберкулеза.</w:t>
      </w:r>
    </w:p>
    <w:p w:rsidR="007600E4" w:rsidRDefault="007600E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проведении профилактических медицинских осмотров используются методы, методики и технологии проведения медицинского обследования.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w:t>
      </w:r>
      <w:r>
        <w:rPr>
          <w:rFonts w:ascii="Calibri" w:hAnsi="Calibri" w:cs="Calibri"/>
        </w:rPr>
        <w:lastRenderedPageBreak/>
        <w:t>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Уточнение численности прикрепленного работающего населения проводится медицинской организацией ежегодно.</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w:t>
      </w:r>
      <w:proofErr w:type="gramStart"/>
      <w:r>
        <w:rPr>
          <w:rFonts w:ascii="Calibri" w:hAnsi="Calibri" w:cs="Calibri"/>
        </w:rPr>
        <w:t>Контроль за</w:t>
      </w:r>
      <w:proofErr w:type="gramEnd"/>
      <w:r>
        <w:rPr>
          <w:rFonts w:ascii="Calibri" w:hAnsi="Calibri" w:cs="Calibri"/>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военнослужащие, проходящие военную службу по призыву;</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перенесшие туберкулез и имеющие остаточные изменения в легких, в течение первых 3 лет с момента выявления заболевания;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ВИЧ-инфицированные;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пациенты, состоящие на диспансерном учете в наркологических и психиатрических учреждениях;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состоящие в группе профилактического наркологического учета в связи с употреблением психоактивных веществ и препаратов;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подследственные, содержащиеся в следственных изоляторах, и осужденные, содержащиеся в исправительных учреждениях;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освобожденные из следственных изоляторов и исправительных учреждений, в течение первых 2 лет после освобождения;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 роду своей профессиональной деятельности имеющие контакт с контингентом подследственных и осужденных;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без определенного места жительства.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хроническими неспецифическими заболеваниями органов дыхания, желудочно-кишечного тракта, мочеполовой системы;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сахарным диабетом;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онкогематологическими заболеваниями;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получающие кортикостероидную, лучевую и цитостатическую терапию, блокаторы ФНО-а, генно-инженерные биологические препараты;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проживающие в стационарных учреждениях социального обслуживания и </w:t>
      </w:r>
      <w:r>
        <w:rPr>
          <w:rFonts w:ascii="Calibri" w:hAnsi="Calibri" w:cs="Calibri"/>
        </w:rPr>
        <w:lastRenderedPageBreak/>
        <w:t>учреждениях социальной помощи для лиц без определенного места жительства и занятий;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учреждений социального обслуживания для детей и подростков;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санаторно-курортных, образовательных, оздоровительных и спортивных учреждений для детей и подростков;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сотрудники медицинских организаций;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организаций социального обслуживания для престарелых и инвалидов;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нетранспортабельные больные (обследование проводится методом микроскопии мокроты).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Во внеочередном порядке профилактический медицинский осмотр на туберкулез проходят:</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обратившиеся в медицинские организации за медицинской помощью с подозрением на заболевание туберкулезом;</w:t>
      </w:r>
    </w:p>
    <w:p w:rsidR="007600E4" w:rsidRDefault="00760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roofErr w:type="gramEnd"/>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(4A - 4B) или инфицированные ВИЧ с низким уровнем CD4 лимфоцитов (менее 350 кл/мкл);</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абитуриенты при поступлении на обучение, в случае если </w:t>
      </w:r>
      <w:proofErr w:type="gramStart"/>
      <w:r>
        <w:rPr>
          <w:rFonts w:ascii="Calibri" w:hAnsi="Calibri" w:cs="Calibri"/>
        </w:rPr>
        <w:t>с</w:t>
      </w:r>
      <w:proofErr w:type="gramEnd"/>
      <w:r>
        <w:rPr>
          <w:rFonts w:ascii="Calibri" w:hAnsi="Calibri" w:cs="Calibri"/>
        </w:rPr>
        <w:t xml:space="preserve"> даты последнего профилактического обследования в целях раннего выявления туберкулеза прошел 1 год и более;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употребляющие психоактивные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иностранные граждане и лица </w:t>
      </w:r>
      <w:proofErr w:type="gramStart"/>
      <w:r>
        <w:rPr>
          <w:rFonts w:ascii="Calibri" w:hAnsi="Calibri" w:cs="Calibri"/>
        </w:rPr>
        <w:t>без гражданства при обращении за получением разрешения на временное проживание на территории</w:t>
      </w:r>
      <w:proofErr w:type="gramEnd"/>
      <w:r>
        <w:rPr>
          <w:rFonts w:ascii="Calibri" w:hAnsi="Calibri" w:cs="Calibri"/>
        </w:rPr>
        <w:t xml:space="preserve"> Российской Федерации, вида на жительство, гражданства или разрешения на работу в Российской Федерации.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Ежегодный охват населения в возрасте от 15 лет и старше профилактическими рентгенофлюорографическими исследованиями должен составлять не менее 65% от численности </w:t>
      </w:r>
      <w:r>
        <w:rPr>
          <w:rFonts w:ascii="Calibri" w:hAnsi="Calibri" w:cs="Calibri"/>
        </w:rPr>
        <w:lastRenderedPageBreak/>
        <w:t>населения, прикрепленного к медицинской организации, осуществляющей профилактические обследования в целях раннего выявления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w:t>
      </w:r>
      <w:proofErr w:type="gramStart"/>
      <w:r>
        <w:rPr>
          <w:rFonts w:ascii="Calibri" w:hAnsi="Calibri" w:cs="Calibri"/>
        </w:rPr>
        <w:t>Контроль за</w:t>
      </w:r>
      <w:proofErr w:type="gramEnd"/>
      <w:r>
        <w:rPr>
          <w:rFonts w:ascii="Calibri" w:hAnsi="Calibri" w:cs="Calibri"/>
        </w:rPr>
        <w:t xml:space="preserve">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7" w:name="Par159"/>
      <w:bookmarkEnd w:id="7"/>
      <w:r>
        <w:rPr>
          <w:rFonts w:ascii="Calibri" w:hAnsi="Calibri" w:cs="Calibri"/>
        </w:rPr>
        <w:t>V. Организация раннего выявления туберкулеза у детей</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раннего выявления туберкулеза у детей туберкулинодиагностика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Проба Манту проводится 2 раза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больным хроническими неспецифическими заболеваниями органов дыхания, желудочно-кишечного тракта, сахарным диабетом;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получающим кортикостероидную, лучевую и цитостатическую терапию;</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ВИЧ-инфицированным детям.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впервые выявленной положительной реакцией (папула 5 мм и более), не связанной с предыдущей иммунизацией против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длительно сохраняющейся (4 года) реакцией (с инфильтратом 12 мм и более);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нарастанием чувствительности к туберкулину у туберкулиноположительных детей - увеличение инфильтрата на 6 мм и более;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менее чем на 6 мм, но с образованием инфильтрата размером 12 мм и более;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гиперреакцией на туберкулин - инфильтрат 17 мм и более;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везикуло-некротической реакции и лимфангите.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Дети, направленные на консультацию в противотуберкулезный диспансер, родители или </w:t>
      </w:r>
      <w:hyperlink r:id="rId9" w:history="1">
        <w:r>
          <w:rPr>
            <w:rFonts w:ascii="Calibri" w:hAnsi="Calibri" w:cs="Calibri"/>
            <w:color w:val="0000FF"/>
          </w:rPr>
          <w:t>законные представители</w:t>
        </w:r>
      </w:hyperlink>
      <w:r>
        <w:rPr>
          <w:rFonts w:ascii="Calibri" w:hAnsi="Calibri" w:cs="Calibri"/>
        </w:rPr>
        <w:t xml:space="preserve">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туберкулинодиагностика которым не проводилась, допускаются в детскую организацию при наличии заключения врача-фтизиатра об отсутствии заболевания.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дообследование к фтизиатру по результатам туберкулинодиагностики, обеспечивается руководителями медицинских организаций.</w:t>
      </w:r>
      <w:proofErr w:type="gramEnd"/>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8" w:name="Par183"/>
      <w:bookmarkEnd w:id="8"/>
      <w:r>
        <w:rPr>
          <w:rFonts w:ascii="Calibri" w:hAnsi="Calibri" w:cs="Calibri"/>
        </w:rPr>
        <w:t>VI. Организация раннего выявления туберкулеза у подростков</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целях раннего выявления туберкулеза у подростков проводятся: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плановая ежегодная туберкулинодиагностика;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периодические (флюорографические) осмотры.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день постановки туберкулиновых проб проводится медицинский осмотр подростков.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туберкулинодиагностика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Pr>
          <w:rFonts w:ascii="Calibri" w:hAnsi="Calibri" w:cs="Calibri"/>
        </w:rPr>
        <w:t>территории</w:t>
      </w:r>
      <w:proofErr w:type="gramEnd"/>
      <w:r>
        <w:rPr>
          <w:rFonts w:ascii="Calibri" w:hAnsi="Calibri" w:cs="Calibri"/>
        </w:rPr>
        <w:t xml:space="preserve"> обслуживания которой располагается организация.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гиперреакцией на туберкулин (инфильтрат 17 мм и более или меньших размеров, но везикуло-некротического характера и наличием лимфагоита);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нарастанием чувствительности к туберкулину - увеличение инфильтрата на 6 мм и более;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постепенным нарастанием чувствительности к туберкулину по годам до 12 мм и более.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Профилактический медицинский (флюорографический) осмотр подростков проводится 1 раз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проживающим</w:t>
      </w:r>
      <w:proofErr w:type="gramEnd"/>
      <w:r>
        <w:rPr>
          <w:rFonts w:ascii="Calibri" w:hAnsi="Calibri" w:cs="Calibri"/>
        </w:rPr>
        <w:t xml:space="preserve"> в социально неблагополучных семьях и семьях иностранных граждан, прибывших из неблагополучных по туберкулезу стран.</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Подросткам, больным хроническими неспецифическими заболеваниями органов дыхания, желудочно-кишечного тракта, онкогематологическими заболеваниями, с ювенильным ревматоидным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туберкулинодиагностику и флюорографическое обследование).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Подростки с симптомами, указывающими на возможное заболевание туберкулезом (легочные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консультируются у фтизиатра.</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9" w:name="Par209"/>
      <w:bookmarkEnd w:id="9"/>
      <w:r>
        <w:rPr>
          <w:rFonts w:ascii="Calibri" w:hAnsi="Calibri" w:cs="Calibri"/>
        </w:rPr>
        <w:t xml:space="preserve">VII. Регистрация, учет и </w:t>
      </w:r>
      <w:proofErr w:type="gramStart"/>
      <w:r>
        <w:rPr>
          <w:rFonts w:ascii="Calibri" w:hAnsi="Calibri" w:cs="Calibri"/>
        </w:rPr>
        <w:t>государственное</w:t>
      </w:r>
      <w:proofErr w:type="gramEnd"/>
      <w:r>
        <w:rPr>
          <w:rFonts w:ascii="Calibri" w:hAnsi="Calibri" w:cs="Calibri"/>
        </w:rPr>
        <w:t xml:space="preserve"> статистическое</w:t>
      </w:r>
    </w:p>
    <w:p w:rsidR="007600E4" w:rsidRDefault="007600E4">
      <w:pPr>
        <w:widowControl w:val="0"/>
        <w:autoSpaceDE w:val="0"/>
        <w:autoSpaceDN w:val="0"/>
        <w:adjustRightInd w:val="0"/>
        <w:spacing w:after="0" w:line="240" w:lineRule="auto"/>
        <w:jc w:val="center"/>
        <w:rPr>
          <w:rFonts w:ascii="Calibri" w:hAnsi="Calibri" w:cs="Calibri"/>
        </w:rPr>
      </w:pPr>
      <w:r>
        <w:rPr>
          <w:rFonts w:ascii="Calibri" w:hAnsi="Calibri" w:cs="Calibri"/>
        </w:rPr>
        <w:t>наблюдение случаев туберкулеза</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w:t>
      </w:r>
      <w:hyperlink r:id="rId10" w:history="1">
        <w:r>
          <w:rPr>
            <w:rFonts w:ascii="Calibri" w:hAnsi="Calibri" w:cs="Calibri"/>
            <w:color w:val="0000FF"/>
          </w:rPr>
          <w:t>порядке</w:t>
        </w:r>
      </w:hyperlink>
      <w:r>
        <w:rPr>
          <w:rFonts w:ascii="Calibri" w:hAnsi="Calibri" w:cs="Calibri"/>
        </w:rPr>
        <w:t>.</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Учету и регистрации при ведении государственного статистического наблюдения подлежат:</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Граждане Российской Федерации: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больные активной формой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нуждающиеся в уточнении активности туберкулезного процесса или в дифференциальной диагностике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 неактивной формой туберкулеза в течение первых 3 лет после излечения;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находящиеся в контакте с больными туберкулезом людьми;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и подростки, впервые инфицированные микобактериями туберкулеза, с гиперергическими и нарастающими реакциями на туберкулин;</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у которых возникли осложнения на введение противотуберкулезной вакцины;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больные активной формой туберкулеза, сочетанного с ВИЧ-инфекцией;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 неактивной формой туберкулеза, сочетанного с ВИЧ-инфекцией в течение первых 3 лет после излечения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Иностранные граждане и лица без гражданства при выявлении у них активной формы туберкулеза впервые.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w:t>
      </w:r>
      <w:hyperlink r:id="rId11" w:history="1">
        <w:r>
          <w:rPr>
            <w:rFonts w:ascii="Calibri" w:hAnsi="Calibri" w:cs="Calibri"/>
            <w:color w:val="0000FF"/>
          </w:rPr>
          <w:t>экстренное извещение</w:t>
        </w:r>
      </w:hyperlink>
      <w:r>
        <w:rPr>
          <w:rFonts w:ascii="Calibri" w:hAnsi="Calibri" w:cs="Calibri"/>
        </w:rPr>
        <w:t xml:space="preserve">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w:t>
      </w:r>
      <w:proofErr w:type="gramEnd"/>
      <w:r>
        <w:rPr>
          <w:rFonts w:ascii="Calibri" w:hAnsi="Calibri" w:cs="Calibri"/>
        </w:rPr>
        <w:t xml:space="preserve"> месту выявления, фактического проживания и работы (учебы) больного.</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Учету и регистрации подлежат все случаи смерти больных от туберкулеза, а также случаи смерти больных туберкулезом от ВИЧ-инфекции.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proofErr w:type="gramStart"/>
      <w:r>
        <w:rPr>
          <w:rFonts w:ascii="Calibri" w:hAnsi="Calibri" w:cs="Calibri"/>
        </w:rPr>
        <w:t>Контроль за</w:t>
      </w:r>
      <w:proofErr w:type="gramEnd"/>
      <w:r>
        <w:rPr>
          <w:rFonts w:ascii="Calibri" w:hAnsi="Calibri" w:cs="Calibri"/>
        </w:rPr>
        <w:t xml:space="preserve">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10" w:name="Par233"/>
      <w:bookmarkEnd w:id="10"/>
      <w:r>
        <w:rPr>
          <w:rFonts w:ascii="Calibri" w:hAnsi="Calibri" w:cs="Calibri"/>
        </w:rPr>
        <w:t>VIII. Мероприятия в очагах туберкулеза</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специалисты медицинских специализированных противотуберкулезных организаций в течение 3 дней с момента получения экстренного извещения.</w:t>
      </w:r>
      <w:proofErr w:type="gramEnd"/>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proofErr w:type="gramStart"/>
      <w:r>
        <w:rPr>
          <w:rFonts w:ascii="Calibri" w:hAnsi="Calibri" w:cs="Calibri"/>
        </w:rPr>
        <w:t>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roofErr w:type="gramEnd"/>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очага из одной эпидемиологической группы в другую в случае изменения в очаге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обследования заполняется карта эпидемиологического обследования и наблюдения за очагом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контакте с больным.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первичное обследование очага и лиц, контактировавших с больным в течение 14 дней с момента выявления больного;</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планов оздоровительных мероприятий, динамическое наблюдение за очагом;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изоляция и лечение больного туберкулезом;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изоляция из очага детей (в том числе изоляция новорожденных от бактериовыделителей на период формирования поствакцинного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туберкулинодиагностики, бактериологического обследования, общих клинических анализов);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заключительной дезинфекции, текущей дезинфекции и обучение больного и контактных лиц ее методам;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текущей дезинфекции в очаге (1 раз в квартал);</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больных и контактных лиц гигиеническим навыкам;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условий, при которых очаг туберкулеза может быть снят с эпидемиологического учета;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очагов 1 группы - 4 раза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очагов 2 группы - 2 раза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очагов 3 группы - 1 раз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совместно с фтизиатром плана оздоровления очага;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необходимой учетной и отчетной документации;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помощи фтизиатру в организации противоэпидемических и дезинфекционных мероприятий в очаге;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динамический </w:t>
      </w:r>
      <w:proofErr w:type="gramStart"/>
      <w:r>
        <w:rPr>
          <w:rFonts w:ascii="Calibri" w:hAnsi="Calibri" w:cs="Calibri"/>
        </w:rPr>
        <w:t>контроль за</w:t>
      </w:r>
      <w:proofErr w:type="gramEnd"/>
      <w:r>
        <w:rPr>
          <w:rFonts w:ascii="Calibri" w:hAnsi="Calibri" w:cs="Calibri"/>
        </w:rPr>
        <w:t xml:space="preserve">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эпидемиологический анализ ситуации по туберкулезной инфекции на территории по месту возникновения очага, оценку эффективности работы в очагах туберкулезной инфекции, разработку предложений по совершенствованию работы с целью предупреждения распространения туберкулеза на территории по месту возникновения очага.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Лица, больные активной формой туберкулеза, в целях предупреждения распространения туберкулезной инфекции, должны соблюдать правила личной гигиены и выполнять рекомендации врача-фтизиатра.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Новорожденный, родившийся от матери, больной активной формой туберкулеза с бактериовыделением, с согласия матери изолируется от нее на срок не менее 2-х месяцев после вакцинации ребенка против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Лица с ВИЧ-инфекцией изолируются от больных активным туберкулезом.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11" w:name="Par275"/>
      <w:bookmarkEnd w:id="11"/>
      <w:r>
        <w:rPr>
          <w:rFonts w:ascii="Calibri" w:hAnsi="Calibri" w:cs="Calibri"/>
        </w:rPr>
        <w:t>IX. Дезинфекционные мероприятия в очагах туберкулеза</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очагах туберкулеза проводится текущая и заключительная дезинфекция.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заключительной дезинфекции в очагах туберкулеза силами специализированных организаций осуществляется не реже 1 раза в год:</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проживания больных заразными формами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проживания в очаге детей и подростков;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коммунальных квартирах, общежитиях, казармах, тюрьмах;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в очаге лиц, страдающих наркоманией, алкоголизмом, психическими заболеваниями, ВИЧ-инфицированных.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Проведение заключительной дезинфекции организациями, осуществляющими деятельность по профилю "дезинфектология" осуществляется: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месту работы больного с установленным выделением микобактерий туберкулеза и в стадии распада без выделения микобактерий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Заключительная дезинфекция в очагах туберкулеза проводится организациями, имеющими лицензию на медицинскую деятельность.</w:t>
      </w:r>
    </w:p>
    <w:p w:rsidR="007600E4" w:rsidRDefault="007600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Главного государственного санитарного врача РФ от 06.02.2015 N 6)</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туберкулоцидной активностью.</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12" w:name="Par296"/>
      <w:bookmarkEnd w:id="12"/>
      <w:r>
        <w:rPr>
          <w:rFonts w:ascii="Calibri" w:hAnsi="Calibri" w:cs="Calibri"/>
        </w:rPr>
        <w:t>X. Мероприятия в медицинских организациях</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Текущая дезинфекция в противотуберкулезных медицинских организациях проводится медицинским персоналом.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туберкулеза, отнесенными к классу B, обеззараживаются и удаляются в установленном </w:t>
      </w:r>
      <w:hyperlink r:id="rId13" w:history="1">
        <w:r>
          <w:rPr>
            <w:rFonts w:ascii="Calibri" w:hAnsi="Calibri" w:cs="Calibri"/>
            <w:color w:val="0000FF"/>
          </w:rPr>
          <w:t>порядке</w:t>
        </w:r>
      </w:hyperlink>
      <w:r>
        <w:rPr>
          <w:rFonts w:ascii="Calibri" w:hAnsi="Calibri" w:cs="Calibri"/>
        </w:rPr>
        <w:t>.</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противотуберкулезных медицинских стационарах пациентами с бактериовыделением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Не допускается стирка специальной одежды работников противотуберкулезных медицинских организаций на дому.</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10.10. Больным ВИЧ-инфекцией с подозрением на заболевание туберкулезом медицинская помощь должна оказываться амбулаторно в кабинетах противотуберкулезной помощи для больных ВИЧ-инфекцией медицинских организаций, в условиях стационара - в боксированных отделениях инфекционного стационара или специализированных по ВИЧ-инфекции отделениях противотуберкулезной медицинской организации.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Руководителями медицинских организаций осуществляется: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по профилактике возникновения и распространения внутрибольничных случаев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противоэпидемических (профилактических) мероприятий в случае регистрации случая туберкулеза в медицинской организации;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проведение плановых и периодических медицинских осмотров сотрудников.</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13" w:name="Par314"/>
      <w:bookmarkEnd w:id="13"/>
      <w:r>
        <w:rPr>
          <w:rFonts w:ascii="Calibri" w:hAnsi="Calibri" w:cs="Calibri"/>
        </w:rPr>
        <w:t>XI. Организация и проведение иммунизации населения</w:t>
      </w:r>
    </w:p>
    <w:p w:rsidR="007600E4" w:rsidRDefault="007600E4">
      <w:pPr>
        <w:widowControl w:val="0"/>
        <w:autoSpaceDE w:val="0"/>
        <w:autoSpaceDN w:val="0"/>
        <w:adjustRightInd w:val="0"/>
        <w:spacing w:after="0" w:line="240" w:lineRule="auto"/>
        <w:jc w:val="center"/>
        <w:rPr>
          <w:rFonts w:ascii="Calibri" w:hAnsi="Calibri" w:cs="Calibri"/>
        </w:rPr>
      </w:pPr>
      <w:r>
        <w:rPr>
          <w:rFonts w:ascii="Calibri" w:hAnsi="Calibri" w:cs="Calibri"/>
        </w:rPr>
        <w:t>против туберкулеза</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Плановая массовая иммунизация против туберкулеза детского населения проводится в соответствии с </w:t>
      </w:r>
      <w:hyperlink r:id="rId14"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Профилактические прививки детям проводятся с </w:t>
      </w:r>
      <w:hyperlink r:id="rId15" w:history="1">
        <w:r>
          <w:rPr>
            <w:rFonts w:ascii="Calibri" w:hAnsi="Calibri" w:cs="Calibri"/>
            <w:color w:val="0000FF"/>
          </w:rPr>
          <w:t>согласия</w:t>
        </w:r>
      </w:hyperlink>
      <w:r>
        <w:rPr>
          <w:rFonts w:ascii="Calibri" w:hAnsi="Calibri" w:cs="Calibri"/>
        </w:rPr>
        <w:t xml:space="preserve"> родителей или иных </w:t>
      </w:r>
      <w:hyperlink r:id="rId16" w:history="1">
        <w:r>
          <w:rPr>
            <w:rFonts w:ascii="Calibri" w:hAnsi="Calibri" w:cs="Calibri"/>
            <w:color w:val="0000FF"/>
          </w:rPr>
          <w:t>законных представителей</w:t>
        </w:r>
      </w:hyperlink>
      <w:r>
        <w:rPr>
          <w:rFonts w:ascii="Calibri" w:hAnsi="Calibri" w:cs="Calibri"/>
        </w:rPr>
        <w:t xml:space="preserve"> несовершеннолетних граждан.</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организацией осуществляется наблюдение за детьми, не привитыми против туберкулеза, до их иммунизации против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план профилактических прививок включаются дети: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w:t>
      </w:r>
      <w:proofErr w:type="gramStart"/>
      <w:r>
        <w:rPr>
          <w:rFonts w:ascii="Calibri" w:hAnsi="Calibri" w:cs="Calibri"/>
        </w:rPr>
        <w:t>привитые</w:t>
      </w:r>
      <w:proofErr w:type="gramEnd"/>
      <w:r>
        <w:rPr>
          <w:rFonts w:ascii="Calibri" w:hAnsi="Calibri" w:cs="Calibri"/>
        </w:rPr>
        <w:t xml:space="preserve"> против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подлежащие очередной возрастной ревакцинации.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дошкольно-школьному отделению поликлиники.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Учет детского населения проводится в городской и сельской местности.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11.15. Иммунизация против туберкулеза и интерпретация постпрививочного знака проводится медицинским персоналом, прошедшим соответствующую подготовку и получившим справку-допуск. </w:t>
      </w:r>
      <w:proofErr w:type="gramStart"/>
      <w:r>
        <w:rPr>
          <w:rFonts w:ascii="Calibri" w:hAnsi="Calibri" w:cs="Calibri"/>
        </w:rPr>
        <w:t>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иммунизации и данные наблюдений заносятся в медицинскую документацию.</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Для проведения иммунизации против туберкулеза выделяется день недели, когда другие виды иммунизации, а также проба Манту не проводится.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11.17. Иммунизация против туберкулеза детей, рожденных ВИЧ-инфицированными матерями, проводится в родильном доме в том случае, если была проведена трехэтапная химиопрофилактика передачи ВИЧ от матери ребенку (тремя антиретровирусными препаратами в течение не менее 8 недель перед родами, во время родов и в периоде новорожденности). Для иммунизации применяется вакцина БЦЖ-М.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4 - 6 месяцев) вакцинация против туберкулеза проводится на общих основаниях.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Иммунизация против туберкулеза не проводится у детей при обнаружении нуклеиновых кислот ВИЧ и у детей с </w:t>
      </w:r>
      <w:proofErr w:type="gramStart"/>
      <w:r>
        <w:rPr>
          <w:rFonts w:ascii="Calibri" w:hAnsi="Calibri" w:cs="Calibri"/>
        </w:rPr>
        <w:t>подтвержденной</w:t>
      </w:r>
      <w:proofErr w:type="gramEnd"/>
      <w:r>
        <w:rPr>
          <w:rFonts w:ascii="Calibri" w:hAnsi="Calibri" w:cs="Calibri"/>
        </w:rPr>
        <w:t xml:space="preserve"> ВИЧ-инфекцией.</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11.18. </w:t>
      </w:r>
      <w:proofErr w:type="gramStart"/>
      <w:r>
        <w:rPr>
          <w:rFonts w:ascii="Calibri" w:hAnsi="Calibri" w:cs="Calibri"/>
        </w:rPr>
        <w:t>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w:t>
      </w:r>
      <w:hyperlink r:id="rId17" w:history="1">
        <w:r>
          <w:rPr>
            <w:rFonts w:ascii="Calibri" w:hAnsi="Calibri" w:cs="Calibri"/>
            <w:color w:val="0000FF"/>
          </w:rPr>
          <w:t>статья 9</w:t>
        </w:r>
      </w:hyperlink>
      <w:r>
        <w:rPr>
          <w:rFonts w:ascii="Calibri" w:hAnsi="Calibri" w:cs="Calibri"/>
        </w:rP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2000, N 33, ст. 3348; 2003, N 2, ст. 167; 2004, N 35, ст. 3607;</w:t>
      </w:r>
      <w:proofErr w:type="gramEnd"/>
      <w:r>
        <w:rPr>
          <w:rFonts w:ascii="Calibri" w:hAnsi="Calibri" w:cs="Calibri"/>
        </w:rPr>
        <w:t xml:space="preserve"> </w:t>
      </w:r>
      <w:proofErr w:type="gramStart"/>
      <w:r>
        <w:rPr>
          <w:rFonts w:ascii="Calibri" w:hAnsi="Calibri" w:cs="Calibri"/>
        </w:rPr>
        <w:t>2005, N 1 (ч. I), ст. 25; 2006, N 27, ст. 2879; 2007, N 43, ст. 5084, N 49, ст. 6070; 2008, N 30 (ч. II), ст. 3616, N 52 (ч. I), ст. 6236; 2009, N 1, ст. 21, N 30, ст. 3739; 2010, N 50, ст. 6599; 2011, N 30 (ч. I), ст. 4590;</w:t>
      </w:r>
      <w:proofErr w:type="gramEnd"/>
      <w:r>
        <w:rPr>
          <w:rFonts w:ascii="Calibri" w:hAnsi="Calibri" w:cs="Calibri"/>
        </w:rPr>
        <w:t xml:space="preserve"> 2012, N 53 (ч. I), ст. 7589; 2013, N 19, ст. 2331, N 27, ст. 3477, N 48, ст. 6165, N 51, ст. 6688). Перед проведением прививки врачом (фельдшером) проводится медицинский осмотр.</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туберкулинодиагностика не осуществляются.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туберкулинодиагностика не осуществляются.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Медицинские работники, осуществляющие иммунизацию и туберкулинодиагностику,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11.22. Хранение, транспортирование и использование вакцин против туберкулеза и туберкулина осуществляются в соответствии с требованиями </w:t>
      </w:r>
      <w:hyperlink r:id="rId18" w:history="1">
        <w:r>
          <w:rPr>
            <w:rFonts w:ascii="Calibri" w:hAnsi="Calibri" w:cs="Calibri"/>
            <w:color w:val="0000FF"/>
          </w:rPr>
          <w:t>законодательства</w:t>
        </w:r>
      </w:hyperlink>
      <w:r>
        <w:rPr>
          <w:rFonts w:ascii="Calibri" w:hAnsi="Calibri" w:cs="Calibri"/>
        </w:rPr>
        <w:t xml:space="preserve"> Российской Федерации к условиям транспортирования и хранения медицинских иммунобиологических препаратов и рекомендациями производителя.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Иммунизация против туберкулеза, постановка пробы Манту проводятся одноразовыми туберкулиновыми шприцами.</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14" w:name="Par350"/>
      <w:bookmarkEnd w:id="14"/>
      <w:r>
        <w:rPr>
          <w:rFonts w:ascii="Calibri" w:hAnsi="Calibri" w:cs="Calibri"/>
        </w:rPr>
        <w:t>XII. Учет профилактических прививок</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К учетным формам медицинской документации для регистрации прививки против туберкулеза и пробы Манту относятся: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карта</w:t>
        </w:r>
      </w:hyperlink>
      <w:r>
        <w:rPr>
          <w:rFonts w:ascii="Calibri" w:hAnsi="Calibri" w:cs="Calibri"/>
        </w:rPr>
        <w:t xml:space="preserve"> профилактических прививок, </w:t>
      </w:r>
      <w:hyperlink r:id="rId20" w:history="1">
        <w:r>
          <w:rPr>
            <w:rFonts w:ascii="Calibri" w:hAnsi="Calibri" w:cs="Calibri"/>
            <w:color w:val="0000FF"/>
          </w:rPr>
          <w:t>история</w:t>
        </w:r>
      </w:hyperlink>
      <w:r>
        <w:rPr>
          <w:rFonts w:ascii="Calibri" w:hAnsi="Calibri" w:cs="Calibri"/>
        </w:rPr>
        <w:t xml:space="preserve"> развития ребенка;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медицинская </w:t>
      </w:r>
      <w:hyperlink r:id="rId21" w:history="1">
        <w:r>
          <w:rPr>
            <w:rFonts w:ascii="Calibri" w:hAnsi="Calibri" w:cs="Calibri"/>
            <w:color w:val="0000FF"/>
          </w:rPr>
          <w:t>карта</w:t>
        </w:r>
      </w:hyperlink>
      <w:r>
        <w:rPr>
          <w:rFonts w:ascii="Calibri" w:hAnsi="Calibri" w:cs="Calibri"/>
        </w:rPr>
        <w:t xml:space="preserve"> ребенка - для школьников;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вкладной </w:t>
      </w:r>
      <w:hyperlink r:id="rId22" w:history="1">
        <w:r>
          <w:rPr>
            <w:rFonts w:ascii="Calibri" w:hAnsi="Calibri" w:cs="Calibri"/>
            <w:color w:val="0000FF"/>
          </w:rPr>
          <w:t>лист</w:t>
        </w:r>
      </w:hyperlink>
      <w:r>
        <w:rPr>
          <w:rFonts w:ascii="Calibri" w:hAnsi="Calibri" w:cs="Calibri"/>
        </w:rPr>
        <w:t xml:space="preserve"> на подростка к медицинской карте амбулаторного больного - для подростков;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сертификат</w:t>
        </w:r>
      </w:hyperlink>
      <w:r>
        <w:rPr>
          <w:rFonts w:ascii="Calibri" w:hAnsi="Calibri" w:cs="Calibri"/>
        </w:rPr>
        <w:t xml:space="preserve"> профилактических прививок (для детей и подростков).</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Сведения обо всех проведенных пробах Манту, независимо от места их проведения, вносят в соответствующие учетные формы.</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Медицинскими организациями и </w:t>
      </w:r>
      <w:proofErr w:type="gramStart"/>
      <w:r>
        <w:rPr>
          <w:rFonts w:ascii="Calibri" w:hAnsi="Calibri" w:cs="Calibri"/>
        </w:rPr>
        <w:t>органами, осуществляющими федеральный государственный санитарно-эпидемиологический надзор осуществляется</w:t>
      </w:r>
      <w:proofErr w:type="gramEnd"/>
      <w:r>
        <w:rPr>
          <w:rFonts w:ascii="Calibri" w:hAnsi="Calibri" w:cs="Calibri"/>
        </w:rPr>
        <w:t xml:space="preserve"> учет местных, общих реакций и поствакцинальных осложнений на прививки против туберкулеза. По факту регистрации поствакцинального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Сведения о прививках представляются в соответствии с государственными формами статистического наблюдения.</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15" w:name="Par364"/>
      <w:bookmarkEnd w:id="15"/>
      <w:r>
        <w:rPr>
          <w:rFonts w:ascii="Calibri" w:hAnsi="Calibri" w:cs="Calibri"/>
        </w:rPr>
        <w:t xml:space="preserve">XIII. Профилактика туберкулеза у </w:t>
      </w:r>
      <w:proofErr w:type="gramStart"/>
      <w:r>
        <w:rPr>
          <w:rFonts w:ascii="Calibri" w:hAnsi="Calibri" w:cs="Calibri"/>
        </w:rPr>
        <w:t>ВИЧ-инфицированных</w:t>
      </w:r>
      <w:proofErr w:type="gramEnd"/>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Специализированными медицинскими организациями по профилактике и борьбе со СПИДом обеспечивается проведение химиопрофилактики туберкулеза у взрослых ВИЧ-инфицированных лиц в установленном порядке.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Химиопрофилактика туберкулеза проводится всем ВИЧ-инфицированным лицам вне зависимости от степени иммуносупрессии и результата диаскинтеста/реакции Манту при уверенном исключении активного туберкулеза.</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16" w:name="Par369"/>
      <w:bookmarkEnd w:id="16"/>
      <w:r>
        <w:rPr>
          <w:rFonts w:ascii="Calibri" w:hAnsi="Calibri" w:cs="Calibri"/>
        </w:rPr>
        <w:t>XIV. Мероприятия по обеспечению федерального</w:t>
      </w:r>
    </w:p>
    <w:p w:rsidR="007600E4" w:rsidRDefault="007600E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 надзора</w:t>
      </w:r>
    </w:p>
    <w:p w:rsidR="007600E4" w:rsidRDefault="007600E4">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предупреждения распространения туберкулеза</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совместно с фтизиатрической службой региональных программ по борьбе с туберкулезом;</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учет и отчетность о прививках и контингентах, привитых против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транспортированием, хранением и учетом вакцины против туберкулеза и туберкулина;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предъявление исков в суд и арбитражный суд в случае нарушения санитарного законодательства (</w:t>
      </w:r>
      <w:hyperlink r:id="rId24" w:history="1">
        <w:r>
          <w:rPr>
            <w:rFonts w:ascii="Calibri" w:hAnsi="Calibri" w:cs="Calibri"/>
            <w:color w:val="0000FF"/>
          </w:rPr>
          <w:t>статья 51</w:t>
        </w:r>
      </w:hyperlink>
      <w:r>
        <w:rPr>
          <w:rFonts w:ascii="Calibri" w:hAnsi="Calibri" w:cs="Calibri"/>
        </w:rPr>
        <w:t xml:space="preserve"> Федерального закона от 30.03.1999 N 52-ФЗ "О санитарно-эпидемиологическом благополучии населения");</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
    <w:p w:rsidR="007600E4" w:rsidRDefault="00760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w:t>
      </w:r>
      <w:hyperlink r:id="rId25" w:history="1">
        <w:r>
          <w:rPr>
            <w:rFonts w:ascii="Calibri" w:hAnsi="Calibri" w:cs="Calibri"/>
            <w:color w:val="0000FF"/>
          </w:rPr>
          <w:t>статья 25.10</w:t>
        </w:r>
      </w:hyperlink>
      <w:r>
        <w:rPr>
          <w:rFonts w:ascii="Calibri" w:hAnsi="Calibri" w:cs="Calibri"/>
        </w:rPr>
        <w:t xml:space="preserve"> Федерального закона от 15.08.1996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(ч. I), ст. 3420;</w:t>
      </w:r>
      <w:proofErr w:type="gramEnd"/>
      <w:r>
        <w:rPr>
          <w:rFonts w:ascii="Calibri" w:hAnsi="Calibri" w:cs="Calibri"/>
        </w:rPr>
        <w:t xml:space="preserve"> </w:t>
      </w:r>
      <w:proofErr w:type="gramStart"/>
      <w:r>
        <w:rPr>
          <w:rFonts w:ascii="Calibri" w:hAnsi="Calibri" w:cs="Calibri"/>
        </w:rPr>
        <w:t>2008, N 19, ст. 2094; 2013, N 30 (ч. I), ст. 4057)).</w:t>
      </w:r>
      <w:proofErr w:type="gramEnd"/>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center"/>
        <w:outlineLvl w:val="1"/>
        <w:rPr>
          <w:rFonts w:ascii="Calibri" w:hAnsi="Calibri" w:cs="Calibri"/>
        </w:rPr>
      </w:pPr>
      <w:bookmarkStart w:id="17" w:name="Par385"/>
      <w:bookmarkEnd w:id="17"/>
      <w:r>
        <w:rPr>
          <w:rFonts w:ascii="Calibri" w:hAnsi="Calibri" w:cs="Calibri"/>
        </w:rPr>
        <w:t>XV. Гигиеническое воспитание населения</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Гигиеническое воспитание населения является одним из методов профилактики туберкулеза.</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7600E4" w:rsidRDefault="00760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autoSpaceDE w:val="0"/>
        <w:autoSpaceDN w:val="0"/>
        <w:adjustRightInd w:val="0"/>
        <w:spacing w:after="0" w:line="240" w:lineRule="auto"/>
        <w:jc w:val="both"/>
        <w:rPr>
          <w:rFonts w:ascii="Calibri" w:hAnsi="Calibri" w:cs="Calibri"/>
        </w:rPr>
      </w:pPr>
    </w:p>
    <w:p w:rsidR="007600E4" w:rsidRDefault="007600E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0205" w:rsidRDefault="00280205"/>
    <w:sectPr w:rsidR="00280205" w:rsidSect="005D3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600E4"/>
    <w:rsid w:val="00001C1E"/>
    <w:rsid w:val="00021B10"/>
    <w:rsid w:val="001E4355"/>
    <w:rsid w:val="00280205"/>
    <w:rsid w:val="002D1936"/>
    <w:rsid w:val="003250A0"/>
    <w:rsid w:val="003F2111"/>
    <w:rsid w:val="00410BB5"/>
    <w:rsid w:val="004218CB"/>
    <w:rsid w:val="0042195F"/>
    <w:rsid w:val="005A5F83"/>
    <w:rsid w:val="005B62E3"/>
    <w:rsid w:val="00607153"/>
    <w:rsid w:val="00633D3D"/>
    <w:rsid w:val="006A1FEE"/>
    <w:rsid w:val="007600E4"/>
    <w:rsid w:val="00787A55"/>
    <w:rsid w:val="009E5F9A"/>
    <w:rsid w:val="00B8074A"/>
    <w:rsid w:val="00BB2FEE"/>
    <w:rsid w:val="00C43EB6"/>
    <w:rsid w:val="00C631CF"/>
    <w:rsid w:val="00C83650"/>
    <w:rsid w:val="00CB4D07"/>
    <w:rsid w:val="00D7167A"/>
    <w:rsid w:val="00DA3046"/>
    <w:rsid w:val="00EF679C"/>
    <w:rsid w:val="00FF0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6EE0E9E799DC768D759B0AF12E6203D2AE09A4C3CBA610CAEADB4B1394A46CBDC6567BD6139jCU8J" TargetMode="External"/><Relationship Id="rId13" Type="http://schemas.openxmlformats.org/officeDocument/2006/relationships/hyperlink" Target="consultantplus://offline/ref=5F86EE0E9E799DC768D759B0AF12E620392CE897483FE76B04F7A1B6B6361551CC956966BD6139CEj1UEJ" TargetMode="External"/><Relationship Id="rId18" Type="http://schemas.openxmlformats.org/officeDocument/2006/relationships/hyperlink" Target="consultantplus://offline/ref=5F86EE0E9E799DC768D759B0AF12E6203F28EE9C4E3CBA610CAEADB4B1394A46CBDC6567BD6139jCUD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F86EE0E9E799DC768D759B0AF12E620302BED9C493CBA610CAEADB4B1394A46CBDC6567BD613AjCUCJ" TargetMode="External"/><Relationship Id="rId7" Type="http://schemas.openxmlformats.org/officeDocument/2006/relationships/hyperlink" Target="consultantplus://offline/ref=5F86EE0E9E799DC768D759B0AF12E620392AED9B4B34E76B04F7A1B6B6361551CC956966BD6138CFj1UEJ" TargetMode="External"/><Relationship Id="rId12" Type="http://schemas.openxmlformats.org/officeDocument/2006/relationships/hyperlink" Target="consultantplus://offline/ref=5F86EE0E9E799DC768D759B0AF12E620392AED9B4B34E76B04F7A1B6B6361551CC956966BD6138CFj1UEJ" TargetMode="External"/><Relationship Id="rId17" Type="http://schemas.openxmlformats.org/officeDocument/2006/relationships/hyperlink" Target="consultantplus://offline/ref=5F86EE0E9E799DC768D759B0AF12E620392AEB9C4A32E76B04F7A1B6B6361551CC956965jBU9J" TargetMode="External"/><Relationship Id="rId25" Type="http://schemas.openxmlformats.org/officeDocument/2006/relationships/hyperlink" Target="consultantplus://offline/ref=5F86EE0E9E799DC768D759B0AF12E620392AEB994B3FE76B04F7A1B6B6361551CC956966BD613ACAj1UEJ" TargetMode="External"/><Relationship Id="rId2" Type="http://schemas.openxmlformats.org/officeDocument/2006/relationships/settings" Target="settings.xml"/><Relationship Id="rId16" Type="http://schemas.openxmlformats.org/officeDocument/2006/relationships/hyperlink" Target="consultantplus://offline/ref=5F86EE0E9E799DC768D759B0AF12E6203124EE984D3CBA610CAEADB4B1394A46CBDC6567BD6138jCUBJ" TargetMode="External"/><Relationship Id="rId20" Type="http://schemas.openxmlformats.org/officeDocument/2006/relationships/hyperlink" Target="consultantplus://offline/ref=5F86EE0E9E799DC768D750A2AD12E6203B2CEE96453CBA610CAEADB4B1394A46CBDC6567BD673AjCUFJ" TargetMode="External"/><Relationship Id="rId1" Type="http://schemas.openxmlformats.org/officeDocument/2006/relationships/styles" Target="styles.xml"/><Relationship Id="rId6" Type="http://schemas.openxmlformats.org/officeDocument/2006/relationships/hyperlink" Target="consultantplus://offline/ref=5F86EE0E9E799DC768D759B0AF12E6203C2FE997493CBA610CAEADB4jBU1J" TargetMode="External"/><Relationship Id="rId11" Type="http://schemas.openxmlformats.org/officeDocument/2006/relationships/hyperlink" Target="consultantplus://offline/ref=5F86EE0E9E799DC768D750A2AD12E6203B2CEE96453CBA610CAEADB4B1394A46CBDC6567BC613AjCUBJ" TargetMode="External"/><Relationship Id="rId24" Type="http://schemas.openxmlformats.org/officeDocument/2006/relationships/hyperlink" Target="consultantplus://offline/ref=5F86EE0E9E799DC768D759B0AF12E620392AEA994F33E76B04F7A1B6B6361551CC956966BD613BCBj1U8J" TargetMode="External"/><Relationship Id="rId5" Type="http://schemas.openxmlformats.org/officeDocument/2006/relationships/hyperlink" Target="consultantplus://offline/ref=5F86EE0E9E799DC768D759B0AF12E6203D28EF9E4B3CBA610CAEADB4B1394A46CBDC6567BD603CjCUDJ" TargetMode="External"/><Relationship Id="rId15" Type="http://schemas.openxmlformats.org/officeDocument/2006/relationships/hyperlink" Target="consultantplus://offline/ref=5F86EE0E9E799DC768D759B0AF12E620302AEA97443CBA610CAEADB4B1394A46CBDC6567BD6139jCUEJ" TargetMode="External"/><Relationship Id="rId23" Type="http://schemas.openxmlformats.org/officeDocument/2006/relationships/hyperlink" Target="consultantplus://offline/ref=5F86EE0E9E799DC768D759B0AF12E620392DE8994531E76B04F7A1B6B6361551CC956966BD613AC9j1UDJ" TargetMode="External"/><Relationship Id="rId10" Type="http://schemas.openxmlformats.org/officeDocument/2006/relationships/hyperlink" Target="consultantplus://offline/ref=5F86EE0E9E799DC768D759B0AF12E6203D2AE09A4C3CBA610CAEADB4B1394A46CBDC6567BD613FjCUCJ" TargetMode="External"/><Relationship Id="rId19" Type="http://schemas.openxmlformats.org/officeDocument/2006/relationships/hyperlink" Target="consultantplus://offline/ref=5F86EE0E9E799DC768D750A2AD12E6203B2CEE96453CBA610CAEADB4B1394A46CBDC6567BD683BjCUEJ" TargetMode="External"/><Relationship Id="rId4" Type="http://schemas.openxmlformats.org/officeDocument/2006/relationships/hyperlink" Target="consultantplus://offline/ref=5F86EE0E9E799DC768D759B0AF12E620392AED9B4B34E76B04F7A1B6B6361551CC956966BD6138CFj1UEJ" TargetMode="External"/><Relationship Id="rId9" Type="http://schemas.openxmlformats.org/officeDocument/2006/relationships/hyperlink" Target="consultantplus://offline/ref=5F86EE0E9E799DC768D759B0AF12E6203124EE984D3CBA610CAEADB4B1394A46CBDC6567BD6138jCUBJ" TargetMode="External"/><Relationship Id="rId14" Type="http://schemas.openxmlformats.org/officeDocument/2006/relationships/hyperlink" Target="consultantplus://offline/ref=5F86EE0E9E799DC768D759B0AF12E620392BEA994931E76B04F7A1B6B6361551CC956966BD6138CEj1U8J" TargetMode="External"/><Relationship Id="rId22" Type="http://schemas.openxmlformats.org/officeDocument/2006/relationships/hyperlink" Target="consultantplus://offline/ref=5F86EE0E9E799DC768D750A2AD12E6203B2CEE96453CBA610CAEADB4B1394A46CBDC6567BD653DjCUC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9658</Words>
  <Characters>55051</Characters>
  <Application>Microsoft Office Word</Application>
  <DocSecurity>0</DocSecurity>
  <Lines>458</Lines>
  <Paragraphs>129</Paragraphs>
  <ScaleCrop>false</ScaleCrop>
  <Company/>
  <LinksUpToDate>false</LinksUpToDate>
  <CharactersWithSpaces>64580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neverov_pi</dc:creator>
  <cp:keywords/>
  <dc:description/>
  <cp:lastModifiedBy>Sennikov_SV</cp:lastModifiedBy>
  <cp:revision>3</cp:revision>
  <dcterms:created xsi:type="dcterms:W3CDTF">2015-04-22T09:20:00Z</dcterms:created>
  <dcterms:modified xsi:type="dcterms:W3CDTF">2015-05-08T13:09:00Z</dcterms:modified>
</cp:coreProperties>
</file>